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666"/>
        <w:gridCol w:w="666"/>
        <w:gridCol w:w="667"/>
        <w:gridCol w:w="1999"/>
        <w:gridCol w:w="1999"/>
        <w:gridCol w:w="1999"/>
        <w:gridCol w:w="2000"/>
      </w:tblGrid>
      <w:tr w:rsidR="00DE6E66" w:rsidTr="004A5D2C">
        <w:tc>
          <w:tcPr>
            <w:tcW w:w="1999" w:type="dxa"/>
            <w:vMerge w:val="restart"/>
            <w:shd w:val="clear" w:color="auto" w:fill="70AD47" w:themeFill="accent6"/>
          </w:tcPr>
          <w:p w:rsidR="00DE6E66" w:rsidRDefault="00DE6E66">
            <w:r>
              <w:t>Campo Formativo</w:t>
            </w:r>
          </w:p>
        </w:tc>
        <w:tc>
          <w:tcPr>
            <w:tcW w:w="1999" w:type="dxa"/>
            <w:vMerge w:val="restart"/>
            <w:shd w:val="clear" w:color="auto" w:fill="FFD966" w:themeFill="accent4" w:themeFillTint="99"/>
          </w:tcPr>
          <w:p w:rsidR="00DE6E66" w:rsidRDefault="00DE6E66">
            <w:r>
              <w:t>Asignaturas</w:t>
            </w:r>
          </w:p>
        </w:tc>
        <w:tc>
          <w:tcPr>
            <w:tcW w:w="1999" w:type="dxa"/>
            <w:gridSpan w:val="3"/>
            <w:shd w:val="clear" w:color="auto" w:fill="ED7D31" w:themeFill="accent2"/>
          </w:tcPr>
          <w:p w:rsidR="00DE6E66" w:rsidRDefault="00DE6E66">
            <w:r>
              <w:t>Carga Horaria Semanal</w:t>
            </w:r>
          </w:p>
        </w:tc>
        <w:tc>
          <w:tcPr>
            <w:tcW w:w="1999" w:type="dxa"/>
            <w:vMerge w:val="restart"/>
            <w:shd w:val="clear" w:color="auto" w:fill="5B9BD5" w:themeFill="accent1"/>
          </w:tcPr>
          <w:p w:rsidR="00DE6E66" w:rsidRDefault="00DE6E66">
            <w:r>
              <w:t>Enfoque</w:t>
            </w:r>
          </w:p>
        </w:tc>
        <w:tc>
          <w:tcPr>
            <w:tcW w:w="1999" w:type="dxa"/>
            <w:vMerge w:val="restart"/>
            <w:shd w:val="clear" w:color="auto" w:fill="7030A0"/>
          </w:tcPr>
          <w:p w:rsidR="00DE6E66" w:rsidRDefault="00DE6E66">
            <w:r>
              <w:t>Organización de Contenidos</w:t>
            </w:r>
          </w:p>
        </w:tc>
        <w:tc>
          <w:tcPr>
            <w:tcW w:w="1999" w:type="dxa"/>
            <w:vMerge w:val="restart"/>
            <w:shd w:val="clear" w:color="auto" w:fill="C40C41"/>
          </w:tcPr>
          <w:p w:rsidR="00DE6E66" w:rsidRDefault="00DE6E66">
            <w:r>
              <w:t>Modelo de Trabajo</w:t>
            </w:r>
          </w:p>
        </w:tc>
        <w:tc>
          <w:tcPr>
            <w:tcW w:w="2000" w:type="dxa"/>
            <w:vMerge w:val="restart"/>
            <w:shd w:val="clear" w:color="auto" w:fill="BDD6EE" w:themeFill="accent1" w:themeFillTint="66"/>
          </w:tcPr>
          <w:p w:rsidR="00DE6E66" w:rsidRDefault="00DE6E66">
            <w:r>
              <w:t>Estándares</w:t>
            </w:r>
          </w:p>
        </w:tc>
      </w:tr>
      <w:tr w:rsidR="001C511C" w:rsidTr="004A5D2C">
        <w:tc>
          <w:tcPr>
            <w:tcW w:w="1999" w:type="dxa"/>
            <w:vMerge/>
            <w:shd w:val="clear" w:color="auto" w:fill="70AD47" w:themeFill="accent6"/>
          </w:tcPr>
          <w:p w:rsidR="00DE6E66" w:rsidRDefault="00DE6E66"/>
        </w:tc>
        <w:tc>
          <w:tcPr>
            <w:tcW w:w="1999" w:type="dxa"/>
            <w:vMerge/>
            <w:shd w:val="clear" w:color="auto" w:fill="FFD966" w:themeFill="accent4" w:themeFillTint="99"/>
          </w:tcPr>
          <w:p w:rsidR="00DE6E66" w:rsidRDefault="00DE6E66"/>
        </w:tc>
        <w:tc>
          <w:tcPr>
            <w:tcW w:w="666" w:type="dxa"/>
            <w:shd w:val="clear" w:color="auto" w:fill="FFE599" w:themeFill="accent4" w:themeFillTint="66"/>
          </w:tcPr>
          <w:p w:rsidR="00DE6E66" w:rsidRDefault="00DE6E66">
            <w:r>
              <w:t>J.R.</w:t>
            </w:r>
          </w:p>
        </w:tc>
        <w:tc>
          <w:tcPr>
            <w:tcW w:w="666" w:type="dxa"/>
            <w:shd w:val="clear" w:color="auto" w:fill="F4B083" w:themeFill="accent2" w:themeFillTint="99"/>
          </w:tcPr>
          <w:p w:rsidR="00DE6E66" w:rsidRDefault="00DE6E66">
            <w:r>
              <w:t>J.A.</w:t>
            </w:r>
          </w:p>
        </w:tc>
        <w:tc>
          <w:tcPr>
            <w:tcW w:w="667" w:type="dxa"/>
            <w:shd w:val="clear" w:color="auto" w:fill="F78189"/>
          </w:tcPr>
          <w:p w:rsidR="00DE6E66" w:rsidRDefault="00DE6E66">
            <w:r>
              <w:t>J.C.</w:t>
            </w:r>
          </w:p>
        </w:tc>
        <w:tc>
          <w:tcPr>
            <w:tcW w:w="1999" w:type="dxa"/>
            <w:vMerge/>
            <w:shd w:val="clear" w:color="auto" w:fill="5B9BD5" w:themeFill="accent1"/>
          </w:tcPr>
          <w:p w:rsidR="00DE6E66" w:rsidRDefault="00DE6E66"/>
        </w:tc>
        <w:tc>
          <w:tcPr>
            <w:tcW w:w="1999" w:type="dxa"/>
            <w:vMerge/>
            <w:shd w:val="clear" w:color="auto" w:fill="7030A0"/>
          </w:tcPr>
          <w:p w:rsidR="00DE6E66" w:rsidRDefault="00DE6E66"/>
        </w:tc>
        <w:tc>
          <w:tcPr>
            <w:tcW w:w="1999" w:type="dxa"/>
            <w:vMerge/>
            <w:shd w:val="clear" w:color="auto" w:fill="C40C41"/>
          </w:tcPr>
          <w:p w:rsidR="00DE6E66" w:rsidRDefault="00DE6E66"/>
        </w:tc>
        <w:tc>
          <w:tcPr>
            <w:tcW w:w="2000" w:type="dxa"/>
            <w:vMerge/>
            <w:shd w:val="clear" w:color="auto" w:fill="BDD6EE" w:themeFill="accent1" w:themeFillTint="66"/>
          </w:tcPr>
          <w:p w:rsidR="00DE6E66" w:rsidRDefault="00DE6E66"/>
        </w:tc>
      </w:tr>
      <w:tr w:rsidR="001C511C" w:rsidTr="00E94EF7">
        <w:tc>
          <w:tcPr>
            <w:tcW w:w="1999" w:type="dxa"/>
          </w:tcPr>
          <w:p w:rsidR="003466DC" w:rsidRDefault="003466DC">
            <w:r>
              <w:t>Lenguaje y Comunicación.</w:t>
            </w:r>
          </w:p>
        </w:tc>
        <w:tc>
          <w:tcPr>
            <w:tcW w:w="1999" w:type="dxa"/>
          </w:tcPr>
          <w:p w:rsidR="003466DC" w:rsidRDefault="003466DC">
            <w:r>
              <w:t>Español</w:t>
            </w:r>
          </w:p>
        </w:tc>
        <w:tc>
          <w:tcPr>
            <w:tcW w:w="666" w:type="dxa"/>
          </w:tcPr>
          <w:p w:rsidR="003466DC" w:rsidRDefault="003466DC">
            <w:r>
              <w:t>1º a 6º.</w:t>
            </w:r>
          </w:p>
        </w:tc>
        <w:tc>
          <w:tcPr>
            <w:tcW w:w="666" w:type="dxa"/>
          </w:tcPr>
          <w:p w:rsidR="003466DC" w:rsidRDefault="003466DC"/>
        </w:tc>
        <w:tc>
          <w:tcPr>
            <w:tcW w:w="667" w:type="dxa"/>
          </w:tcPr>
          <w:p w:rsidR="003466DC" w:rsidRDefault="003466DC"/>
        </w:tc>
        <w:tc>
          <w:tcPr>
            <w:tcW w:w="1999" w:type="dxa"/>
          </w:tcPr>
          <w:p w:rsidR="003466DC" w:rsidRDefault="003466DC">
            <w:r>
              <w:t>Comunicativo, funcional de las prácticas sociales del lenguaje.</w:t>
            </w:r>
          </w:p>
        </w:tc>
        <w:tc>
          <w:tcPr>
            <w:tcW w:w="1999" w:type="dxa"/>
          </w:tcPr>
          <w:p w:rsidR="003466DC" w:rsidRDefault="003466DC">
            <w:r>
              <w:t>-Proyectos didácticos.</w:t>
            </w:r>
          </w:p>
          <w:p w:rsidR="003466DC" w:rsidRDefault="003466DC">
            <w:r>
              <w:t>-Ámbitos.</w:t>
            </w:r>
          </w:p>
          <w:p w:rsidR="003466DC" w:rsidRDefault="003466DC">
            <w:r>
              <w:t>-Bloques.</w:t>
            </w:r>
          </w:p>
          <w:p w:rsidR="003466DC" w:rsidRDefault="003466DC">
            <w:r>
              <w:t>-Actividades.</w:t>
            </w:r>
          </w:p>
        </w:tc>
        <w:tc>
          <w:tcPr>
            <w:tcW w:w="1999" w:type="dxa"/>
          </w:tcPr>
          <w:p w:rsidR="003466DC" w:rsidRDefault="003466DC">
            <w:r>
              <w:t>Metodologías por proyectos.</w:t>
            </w:r>
          </w:p>
        </w:tc>
        <w:tc>
          <w:tcPr>
            <w:tcW w:w="2000" w:type="dxa"/>
          </w:tcPr>
          <w:p w:rsidR="00074820" w:rsidRPr="00074820" w:rsidRDefault="003466DC" w:rsidP="00074820">
            <w:pPr>
              <w:jc w:val="both"/>
              <w:rPr>
                <w:sz w:val="18"/>
              </w:rPr>
            </w:pPr>
            <w:r w:rsidRPr="00074820">
              <w:rPr>
                <w:sz w:val="18"/>
              </w:rPr>
              <w:t>-</w:t>
            </w:r>
            <w:r w:rsidR="00074820" w:rsidRPr="00074820">
              <w:rPr>
                <w:sz w:val="18"/>
              </w:rPr>
              <w:t xml:space="preserve"> Procesos de lectura e interpretación de textos. </w:t>
            </w:r>
          </w:p>
          <w:p w:rsidR="00074820" w:rsidRPr="00074820" w:rsidRDefault="00074820" w:rsidP="00074820">
            <w:pPr>
              <w:jc w:val="both"/>
              <w:rPr>
                <w:sz w:val="18"/>
              </w:rPr>
            </w:pPr>
            <w:r w:rsidRPr="00074820">
              <w:rPr>
                <w:sz w:val="18"/>
              </w:rPr>
              <w:t xml:space="preserve">-Producción de textos escritos. </w:t>
            </w:r>
          </w:p>
          <w:p w:rsidR="00074820" w:rsidRPr="00074820" w:rsidRDefault="00074820" w:rsidP="00074820">
            <w:pPr>
              <w:jc w:val="both"/>
              <w:rPr>
                <w:sz w:val="18"/>
              </w:rPr>
            </w:pPr>
            <w:r w:rsidRPr="00074820">
              <w:rPr>
                <w:sz w:val="18"/>
              </w:rPr>
              <w:t xml:space="preserve">-Producción de textos orales y participación en eventos comunicativos. </w:t>
            </w:r>
          </w:p>
          <w:p w:rsidR="00074820" w:rsidRPr="00074820" w:rsidRDefault="00074820" w:rsidP="00074820">
            <w:pPr>
              <w:jc w:val="both"/>
              <w:rPr>
                <w:sz w:val="18"/>
              </w:rPr>
            </w:pPr>
            <w:r w:rsidRPr="00074820">
              <w:rPr>
                <w:sz w:val="18"/>
              </w:rPr>
              <w:t xml:space="preserve">-Conocimiento de las características, función y uso del lenguaje. </w:t>
            </w:r>
          </w:p>
          <w:p w:rsidR="003466DC" w:rsidRPr="00074820" w:rsidRDefault="00074820" w:rsidP="00074820">
            <w:pPr>
              <w:jc w:val="both"/>
              <w:rPr>
                <w:sz w:val="18"/>
              </w:rPr>
            </w:pPr>
            <w:r w:rsidRPr="00074820">
              <w:rPr>
                <w:sz w:val="18"/>
              </w:rPr>
              <w:t>-Actitudes hacia el lenguaje.</w:t>
            </w:r>
          </w:p>
        </w:tc>
      </w:tr>
      <w:tr w:rsidR="001C511C" w:rsidTr="001D1350">
        <w:tc>
          <w:tcPr>
            <w:tcW w:w="1999" w:type="dxa"/>
          </w:tcPr>
          <w:p w:rsidR="003466DC" w:rsidRDefault="003466DC">
            <w:r>
              <w:t>Pensamiento Matemático.</w:t>
            </w:r>
          </w:p>
        </w:tc>
        <w:tc>
          <w:tcPr>
            <w:tcW w:w="1999" w:type="dxa"/>
          </w:tcPr>
          <w:p w:rsidR="003466DC" w:rsidRDefault="003466DC">
            <w:r>
              <w:t>Pensamiento Matemático.</w:t>
            </w:r>
          </w:p>
        </w:tc>
        <w:tc>
          <w:tcPr>
            <w:tcW w:w="666" w:type="dxa"/>
          </w:tcPr>
          <w:p w:rsidR="003466DC" w:rsidRDefault="003466DC">
            <w:r>
              <w:t>1º a 6º</w:t>
            </w:r>
          </w:p>
        </w:tc>
        <w:tc>
          <w:tcPr>
            <w:tcW w:w="666" w:type="dxa"/>
          </w:tcPr>
          <w:p w:rsidR="003466DC" w:rsidRDefault="003466DC"/>
        </w:tc>
        <w:tc>
          <w:tcPr>
            <w:tcW w:w="667" w:type="dxa"/>
          </w:tcPr>
          <w:p w:rsidR="003466DC" w:rsidRDefault="003466DC"/>
        </w:tc>
        <w:tc>
          <w:tcPr>
            <w:tcW w:w="1999" w:type="dxa"/>
          </w:tcPr>
          <w:p w:rsidR="003466DC" w:rsidRDefault="004E47B4">
            <w:proofErr w:type="spellStart"/>
            <w:r>
              <w:t>f</w:t>
            </w:r>
            <w:r w:rsidRPr="004E47B4">
              <w:rPr>
                <w:highlight w:val="yellow"/>
              </w:rPr>
              <w:t>lfflflf</w:t>
            </w:r>
            <w:proofErr w:type="spellEnd"/>
          </w:p>
        </w:tc>
        <w:tc>
          <w:tcPr>
            <w:tcW w:w="1999" w:type="dxa"/>
          </w:tcPr>
          <w:p w:rsidR="003466DC" w:rsidRDefault="00486314">
            <w:r>
              <w:t xml:space="preserve">-Ejes </w:t>
            </w:r>
          </w:p>
          <w:p w:rsidR="00486314" w:rsidRDefault="00486314">
            <w:r>
              <w:t xml:space="preserve">-Temas </w:t>
            </w:r>
          </w:p>
          <w:p w:rsidR="00486314" w:rsidRDefault="00486314">
            <w:r>
              <w:t>-Contenidos</w:t>
            </w:r>
          </w:p>
          <w:p w:rsidR="00486314" w:rsidRDefault="00486314">
            <w:r>
              <w:t>-Bloques</w:t>
            </w:r>
          </w:p>
          <w:p w:rsidR="00486314" w:rsidRDefault="00486314"/>
        </w:tc>
        <w:tc>
          <w:tcPr>
            <w:tcW w:w="1999" w:type="dxa"/>
          </w:tcPr>
          <w:p w:rsidR="003466DC" w:rsidRDefault="00486314">
            <w:r>
              <w:t>Metodologías por ejes.</w:t>
            </w:r>
          </w:p>
        </w:tc>
        <w:tc>
          <w:tcPr>
            <w:tcW w:w="2000" w:type="dxa"/>
          </w:tcPr>
          <w:p w:rsidR="007041B9" w:rsidRDefault="007041B9" w:rsidP="00486314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9"/>
                <w:szCs w:val="19"/>
              </w:rPr>
            </w:pPr>
            <w:r>
              <w:rPr>
                <w:rFonts w:ascii="HelveticaNeue" w:hAnsi="HelveticaNeue" w:cs="HelveticaNeue"/>
                <w:sz w:val="19"/>
                <w:szCs w:val="19"/>
              </w:rPr>
              <w:t>-Sentido numérico y pensamiento algebraico</w:t>
            </w:r>
          </w:p>
          <w:p w:rsidR="007041B9" w:rsidRDefault="007041B9" w:rsidP="00486314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9"/>
                <w:szCs w:val="19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-</w:t>
            </w:r>
            <w:r>
              <w:rPr>
                <w:rFonts w:ascii="HelveticaNeue" w:hAnsi="HelveticaNeue" w:cs="HelveticaNeue"/>
                <w:sz w:val="19"/>
                <w:szCs w:val="19"/>
              </w:rPr>
              <w:t>Forma, espacio y medida</w:t>
            </w:r>
          </w:p>
          <w:p w:rsidR="007041B9" w:rsidRDefault="007041B9" w:rsidP="00486314">
            <w:pPr>
              <w:autoSpaceDE w:val="0"/>
              <w:autoSpaceDN w:val="0"/>
              <w:adjustRightInd w:val="0"/>
              <w:jc w:val="both"/>
              <w:rPr>
                <w:rFonts w:ascii="HelveticaNeue" w:hAnsi="HelveticaNeue" w:cs="HelveticaNeue"/>
                <w:sz w:val="19"/>
                <w:szCs w:val="19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-</w:t>
            </w:r>
            <w:r>
              <w:rPr>
                <w:rFonts w:ascii="HelveticaNeue" w:hAnsi="HelveticaNeue" w:cs="HelveticaNeue"/>
                <w:sz w:val="19"/>
                <w:szCs w:val="19"/>
              </w:rPr>
              <w:t>Manejo de la información</w:t>
            </w:r>
          </w:p>
          <w:p w:rsidR="003466DC" w:rsidRDefault="007041B9" w:rsidP="00486314">
            <w:pPr>
              <w:jc w:val="both"/>
            </w:pPr>
            <w:r>
              <w:rPr>
                <w:rFonts w:ascii="HelveticaNeue" w:hAnsi="HelveticaNeue" w:cs="HelveticaNeue"/>
                <w:sz w:val="20"/>
                <w:szCs w:val="20"/>
              </w:rPr>
              <w:t>-</w:t>
            </w:r>
            <w:r>
              <w:rPr>
                <w:rFonts w:ascii="HelveticaNeue" w:hAnsi="HelveticaNeue" w:cs="HelveticaNeue"/>
                <w:sz w:val="19"/>
                <w:szCs w:val="19"/>
              </w:rPr>
              <w:t>Actitud hacia el estudio de las matemáticas</w:t>
            </w:r>
          </w:p>
        </w:tc>
      </w:tr>
      <w:tr w:rsidR="001C511C" w:rsidTr="00CA0572">
        <w:tc>
          <w:tcPr>
            <w:tcW w:w="1999" w:type="dxa"/>
            <w:vMerge w:val="restart"/>
          </w:tcPr>
          <w:p w:rsidR="007041B9" w:rsidRDefault="007041B9">
            <w:r>
              <w:t>Exploración del mundo natural y social.</w:t>
            </w:r>
          </w:p>
        </w:tc>
        <w:tc>
          <w:tcPr>
            <w:tcW w:w="1999" w:type="dxa"/>
          </w:tcPr>
          <w:p w:rsidR="007041B9" w:rsidRDefault="007041B9">
            <w:r>
              <w:t>Exploración de la Naturaleza y la sociedad.</w:t>
            </w:r>
          </w:p>
        </w:tc>
        <w:tc>
          <w:tcPr>
            <w:tcW w:w="666" w:type="dxa"/>
          </w:tcPr>
          <w:p w:rsidR="007041B9" w:rsidRDefault="007041B9">
            <w:r>
              <w:t>1º a 2º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t xml:space="preserve">Indagación científica, </w:t>
            </w: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curiosidad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acerca de fenómenos y procesos naturales, 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toma de decisiones en favor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del cuidado del ambiente, el </w:t>
            </w: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lastRenderedPageBreak/>
              <w:t>aprecio por la naturaleza y el</w:t>
            </w:r>
          </w:p>
          <w:p w:rsidR="007041B9" w:rsidRDefault="006560DB" w:rsidP="006560DB">
            <w:proofErr w:type="gramStart"/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respeto</w:t>
            </w:r>
            <w:proofErr w:type="gramEnd"/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 hacia las diferentes formas de vida.</w:t>
            </w:r>
          </w:p>
        </w:tc>
        <w:tc>
          <w:tcPr>
            <w:tcW w:w="1999" w:type="dxa"/>
          </w:tcPr>
          <w:p w:rsidR="006560DB" w:rsidRDefault="006560DB" w:rsidP="006560DB">
            <w:r>
              <w:lastRenderedPageBreak/>
              <w:t>-Proyectos didácticos</w:t>
            </w:r>
          </w:p>
          <w:p w:rsidR="006560DB" w:rsidRDefault="006560DB" w:rsidP="006560DB">
            <w:r>
              <w:t xml:space="preserve">-Bloques </w:t>
            </w:r>
          </w:p>
          <w:p w:rsidR="006560DB" w:rsidRDefault="006560DB" w:rsidP="006560DB">
            <w:r>
              <w:t>-Contenidos</w:t>
            </w:r>
          </w:p>
          <w:p w:rsidR="007041B9" w:rsidRDefault="006560DB" w:rsidP="006560DB">
            <w:r>
              <w:t>-Proyectos finales</w:t>
            </w:r>
          </w:p>
        </w:tc>
        <w:tc>
          <w:tcPr>
            <w:tcW w:w="1999" w:type="dxa"/>
          </w:tcPr>
          <w:p w:rsidR="007041B9" w:rsidRDefault="006560DB">
            <w:r>
              <w:t>Metodologías por proyectos</w:t>
            </w:r>
          </w:p>
        </w:tc>
        <w:tc>
          <w:tcPr>
            <w:tcW w:w="2000" w:type="dxa"/>
          </w:tcPr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- Conocimiento científico.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-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Aplicaciones del conocimiento científico y de la tecnología.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-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Habilidades asociadas a la ciencia.</w:t>
            </w:r>
          </w:p>
          <w:p w:rsidR="007041B9" w:rsidRDefault="006560DB" w:rsidP="006560DB"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 xml:space="preserve">- Actitudes asociadas a la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lastRenderedPageBreak/>
              <w:t>ciencia.</w:t>
            </w:r>
          </w:p>
        </w:tc>
      </w:tr>
      <w:tr w:rsidR="001C511C" w:rsidTr="0085678E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La Entidad donde vivo.</w:t>
            </w:r>
          </w:p>
        </w:tc>
        <w:tc>
          <w:tcPr>
            <w:tcW w:w="666" w:type="dxa"/>
          </w:tcPr>
          <w:p w:rsidR="007041B9" w:rsidRDefault="007041B9">
            <w:r>
              <w:t>3º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6560DB" w:rsidRDefault="006560DB" w:rsidP="006560DB">
            <w:r>
              <w:t>La formación científica básica, manera gradual</w:t>
            </w:r>
          </w:p>
          <w:p w:rsidR="007041B9" w:rsidRDefault="006560DB" w:rsidP="006560DB">
            <w:proofErr w:type="gramStart"/>
            <w:r>
              <w:t>sus</w:t>
            </w:r>
            <w:proofErr w:type="gramEnd"/>
            <w:r>
              <w:t xml:space="preserve"> niveles de representación e interpretación respecto de fenómenos y procesos naturales.</w:t>
            </w:r>
          </w:p>
        </w:tc>
        <w:tc>
          <w:tcPr>
            <w:tcW w:w="1999" w:type="dxa"/>
          </w:tcPr>
          <w:p w:rsidR="006560DB" w:rsidRDefault="006560DB" w:rsidP="006560DB">
            <w:r>
              <w:t>-actividades creativas</w:t>
            </w:r>
          </w:p>
          <w:p w:rsidR="006560DB" w:rsidRDefault="006560DB" w:rsidP="006560DB">
            <w:r>
              <w:t>-Trabajo por proyectos (científico, tecnológico, ciudadanos</w:t>
            </w:r>
          </w:p>
          <w:p w:rsidR="006560DB" w:rsidRDefault="006560DB" w:rsidP="006560DB">
            <w:r>
              <w:t>-Bloque</w:t>
            </w:r>
          </w:p>
          <w:p w:rsidR="006560DB" w:rsidRDefault="006560DB" w:rsidP="006560DB">
            <w:r>
              <w:t>-Ámbitos</w:t>
            </w:r>
          </w:p>
          <w:p w:rsidR="006560DB" w:rsidRDefault="006560DB" w:rsidP="006560DB">
            <w:r>
              <w:t>-Bloques de estudio</w:t>
            </w:r>
          </w:p>
          <w:p w:rsidR="007041B9" w:rsidRDefault="006560DB" w:rsidP="006560DB">
            <w:r>
              <w:t>-Contenidos</w:t>
            </w:r>
          </w:p>
        </w:tc>
        <w:tc>
          <w:tcPr>
            <w:tcW w:w="1999" w:type="dxa"/>
          </w:tcPr>
          <w:p w:rsidR="007041B9" w:rsidRDefault="006560DB">
            <w:r>
              <w:t>Metodología por proyectos</w:t>
            </w:r>
          </w:p>
        </w:tc>
        <w:tc>
          <w:tcPr>
            <w:tcW w:w="2000" w:type="dxa"/>
          </w:tcPr>
          <w:p w:rsidR="006560DB" w:rsidRDefault="006560DB" w:rsidP="006560DB">
            <w:r>
              <w:t>- Conocimiento científico</w:t>
            </w:r>
          </w:p>
          <w:p w:rsidR="006560DB" w:rsidRDefault="006560DB" w:rsidP="006560DB">
            <w:r>
              <w:t>- Aplicaciones del conocimiento científico y de la tecnología</w:t>
            </w:r>
          </w:p>
          <w:p w:rsidR="006560DB" w:rsidRDefault="006560DB" w:rsidP="006560DB">
            <w:r>
              <w:t>- Habilidades asociadas a la ciencia</w:t>
            </w:r>
          </w:p>
          <w:p w:rsidR="007041B9" w:rsidRDefault="006560DB" w:rsidP="006560DB">
            <w:r>
              <w:t>- Actitudes asociadas a la ciencia</w:t>
            </w:r>
          </w:p>
        </w:tc>
      </w:tr>
      <w:tr w:rsidR="001C511C" w:rsidTr="00700B45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Ciencias Naturales.</w:t>
            </w:r>
          </w:p>
        </w:tc>
        <w:tc>
          <w:tcPr>
            <w:tcW w:w="666" w:type="dxa"/>
          </w:tcPr>
          <w:p w:rsidR="007041B9" w:rsidRDefault="007041B9">
            <w:r>
              <w:t>4º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F</w:t>
            </w: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formación científica básica para  amplíen de manera gradual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los niveles de representación e interpretación respecto de fenómenos y procesos</w:t>
            </w:r>
          </w:p>
          <w:p w:rsidR="007041B9" w:rsidRDefault="006560DB" w:rsidP="006560DB"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naturales con el desarrollo de las habilidades, actitudes y valore</w:t>
            </w:r>
          </w:p>
        </w:tc>
        <w:tc>
          <w:tcPr>
            <w:tcW w:w="1999" w:type="dxa"/>
          </w:tcPr>
          <w:p w:rsidR="006560DB" w:rsidRDefault="006560DB" w:rsidP="006560DB">
            <w:r>
              <w:t xml:space="preserve">-Investigación científica </w:t>
            </w:r>
          </w:p>
          <w:p w:rsidR="006560DB" w:rsidRDefault="006560DB" w:rsidP="006560DB">
            <w:r>
              <w:t>-Trabajo por proyectos</w:t>
            </w:r>
          </w:p>
          <w:p w:rsidR="006560DB" w:rsidRDefault="006560DB" w:rsidP="006560DB">
            <w:r>
              <w:t>-Ámbitos</w:t>
            </w:r>
          </w:p>
          <w:p w:rsidR="006560DB" w:rsidRDefault="006560DB" w:rsidP="006560DB">
            <w:r>
              <w:t>-Bloques de estudio</w:t>
            </w:r>
          </w:p>
          <w:p w:rsidR="007041B9" w:rsidRDefault="006560DB" w:rsidP="006560DB">
            <w:r>
              <w:t>-contenidos</w:t>
            </w:r>
          </w:p>
        </w:tc>
        <w:tc>
          <w:tcPr>
            <w:tcW w:w="1999" w:type="dxa"/>
          </w:tcPr>
          <w:p w:rsidR="007041B9" w:rsidRDefault="006560DB">
            <w:r>
              <w:t>Metodología por proyectos</w:t>
            </w:r>
          </w:p>
        </w:tc>
        <w:tc>
          <w:tcPr>
            <w:tcW w:w="2000" w:type="dxa"/>
          </w:tcPr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- 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Conocimiento científico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 xml:space="preserve">- </w:t>
            </w: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Aplicaciones del conocimiento científico y de la tecnología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9"/>
                <w:szCs w:val="19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-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Habilidades asociadas a la ciencia</w:t>
            </w:r>
          </w:p>
          <w:p w:rsidR="007041B9" w:rsidRDefault="006560DB" w:rsidP="006560DB"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 xml:space="preserve">-  </w:t>
            </w:r>
            <w:r>
              <w:rPr>
                <w:rFonts w:ascii="HelveticaNeue" w:hAnsi="HelveticaNeue" w:cs="HelveticaNeue"/>
                <w:sz w:val="19"/>
                <w:szCs w:val="19"/>
                <w:lang w:val="es-MX"/>
              </w:rPr>
              <w:t>Actitudes asociadas a la ciencia</w:t>
            </w:r>
          </w:p>
        </w:tc>
      </w:tr>
      <w:tr w:rsidR="001C511C" w:rsidTr="00B00985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Geografía.</w:t>
            </w:r>
          </w:p>
        </w:tc>
        <w:tc>
          <w:tcPr>
            <w:tcW w:w="666" w:type="dxa"/>
          </w:tcPr>
          <w:p w:rsidR="007041B9" w:rsidRDefault="007041B9">
            <w:r>
              <w:t>4º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7041B9" w:rsidRDefault="001C511C" w:rsidP="0081079C">
            <w:pPr>
              <w:jc w:val="both"/>
            </w:pPr>
            <w:r>
              <w:t xml:space="preserve">Visión global del espacio y </w:t>
            </w:r>
            <w:r w:rsidRPr="001C511C">
              <w:t>reconocimiento d</w:t>
            </w:r>
            <w:r>
              <w:t xml:space="preserve">e </w:t>
            </w:r>
            <w:r>
              <w:lastRenderedPageBreak/>
              <w:t>las relaciones entre sus com</w:t>
            </w:r>
            <w:r w:rsidRPr="001C511C">
              <w:t>ponentes naturales</w:t>
            </w:r>
            <w:r>
              <w:t>.</w:t>
            </w:r>
          </w:p>
        </w:tc>
        <w:tc>
          <w:tcPr>
            <w:tcW w:w="1999" w:type="dxa"/>
          </w:tcPr>
          <w:p w:rsidR="007041B9" w:rsidRDefault="0081079C">
            <w:r>
              <w:lastRenderedPageBreak/>
              <w:t>-Ejes.</w:t>
            </w:r>
          </w:p>
          <w:p w:rsidR="00074820" w:rsidRDefault="0081079C">
            <w:r>
              <w:t>-Bloques</w:t>
            </w:r>
            <w:proofErr w:type="gramStart"/>
            <w:r>
              <w:t>.</w:t>
            </w:r>
            <w:r w:rsidR="00074820">
              <w:t>.</w:t>
            </w:r>
            <w:proofErr w:type="gramEnd"/>
          </w:p>
          <w:p w:rsidR="00074820" w:rsidRDefault="00074820">
            <w:r>
              <w:t>-Contenido.</w:t>
            </w:r>
          </w:p>
          <w:p w:rsidR="0081079C" w:rsidRDefault="0081079C">
            <w:r>
              <w:lastRenderedPageBreak/>
              <w:t>-Proyectos.</w:t>
            </w:r>
          </w:p>
        </w:tc>
        <w:tc>
          <w:tcPr>
            <w:tcW w:w="1999" w:type="dxa"/>
          </w:tcPr>
          <w:p w:rsidR="007041B9" w:rsidRDefault="0081079C">
            <w:r>
              <w:lastRenderedPageBreak/>
              <w:t>Metodología por ejes temáticos.</w:t>
            </w:r>
          </w:p>
        </w:tc>
        <w:tc>
          <w:tcPr>
            <w:tcW w:w="2000" w:type="dxa"/>
          </w:tcPr>
          <w:p w:rsidR="007041B9" w:rsidRDefault="007041B9"/>
        </w:tc>
      </w:tr>
      <w:tr w:rsidR="001C511C" w:rsidTr="00D56269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Historia.</w:t>
            </w:r>
          </w:p>
        </w:tc>
        <w:tc>
          <w:tcPr>
            <w:tcW w:w="666" w:type="dxa"/>
          </w:tcPr>
          <w:p w:rsidR="007041B9" w:rsidRDefault="007041B9">
            <w:r>
              <w:t>4º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7041B9" w:rsidRDefault="009E5399">
            <w:r>
              <w:t>Análisis de la sociedad y la cultura, respecto a las diferentes relaciones.</w:t>
            </w:r>
          </w:p>
        </w:tc>
        <w:tc>
          <w:tcPr>
            <w:tcW w:w="1999" w:type="dxa"/>
          </w:tcPr>
          <w:p w:rsidR="00074820" w:rsidRDefault="00074820" w:rsidP="00074820">
            <w:r>
              <w:t>-Ámbitos de análisis.</w:t>
            </w:r>
          </w:p>
          <w:p w:rsidR="00074820" w:rsidRDefault="00074820" w:rsidP="00074820">
            <w:r>
              <w:t xml:space="preserve">-Bloques </w:t>
            </w:r>
          </w:p>
          <w:p w:rsidR="007041B9" w:rsidRDefault="00074820" w:rsidP="00074820">
            <w:r>
              <w:t>-Contenidos.</w:t>
            </w:r>
          </w:p>
        </w:tc>
        <w:tc>
          <w:tcPr>
            <w:tcW w:w="1999" w:type="dxa"/>
          </w:tcPr>
          <w:p w:rsidR="007041B9" w:rsidRDefault="00074820">
            <w:r>
              <w:t>Metodología por ámbitos.</w:t>
            </w:r>
          </w:p>
        </w:tc>
        <w:tc>
          <w:tcPr>
            <w:tcW w:w="2000" w:type="dxa"/>
          </w:tcPr>
          <w:p w:rsidR="009E5399" w:rsidRDefault="009E5399"/>
        </w:tc>
      </w:tr>
      <w:tr w:rsidR="001C511C" w:rsidTr="00150F14">
        <w:tc>
          <w:tcPr>
            <w:tcW w:w="1999" w:type="dxa"/>
            <w:vMerge w:val="restart"/>
          </w:tcPr>
          <w:p w:rsidR="007041B9" w:rsidRDefault="007041B9">
            <w:r>
              <w:t>Desarrollo Personal y para la convivencia.</w:t>
            </w:r>
          </w:p>
        </w:tc>
        <w:tc>
          <w:tcPr>
            <w:tcW w:w="1999" w:type="dxa"/>
          </w:tcPr>
          <w:p w:rsidR="007041B9" w:rsidRDefault="007041B9">
            <w:r>
              <w:t xml:space="preserve">Formación Cívica y Ética. </w:t>
            </w:r>
          </w:p>
        </w:tc>
        <w:tc>
          <w:tcPr>
            <w:tcW w:w="666" w:type="dxa"/>
          </w:tcPr>
          <w:p w:rsidR="007041B9" w:rsidRDefault="007041B9">
            <w:r>
              <w:t>1º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7041B9" w:rsidRDefault="006560DB">
            <w:r w:rsidRPr="00A911B7">
              <w:rPr>
                <w:rFonts w:ascii="HelveticaNeue-Italic" w:hAnsi="HelveticaNeue-Italic" w:cs="HelveticaNeue-Italic"/>
                <w:iCs/>
                <w:sz w:val="20"/>
                <w:szCs w:val="20"/>
                <w:lang w:val="es-MX"/>
              </w:rPr>
              <w:t>El trabajo en torno a valores inscritos en el marco constitucional.</w:t>
            </w:r>
          </w:p>
        </w:tc>
        <w:tc>
          <w:tcPr>
            <w:tcW w:w="1999" w:type="dxa"/>
          </w:tcPr>
          <w:p w:rsidR="006560DB" w:rsidRDefault="006560DB" w:rsidP="006560DB">
            <w:r>
              <w:t>-La asignatura</w:t>
            </w:r>
          </w:p>
          <w:p w:rsidR="006560DB" w:rsidRDefault="006560DB" w:rsidP="006560DB">
            <w:r>
              <w:t>-Ejes formativos</w:t>
            </w:r>
          </w:p>
          <w:p w:rsidR="006560DB" w:rsidRDefault="006560DB" w:rsidP="006560DB">
            <w:r>
              <w:t>-Ámbitos</w:t>
            </w:r>
          </w:p>
          <w:p w:rsidR="006560DB" w:rsidRDefault="006560DB" w:rsidP="006560DB">
            <w:r>
              <w:t>-Proyectos de trabajo</w:t>
            </w:r>
          </w:p>
          <w:p w:rsidR="006560DB" w:rsidRDefault="006560DB" w:rsidP="006560DB">
            <w:r>
              <w:t>-Bloques</w:t>
            </w:r>
          </w:p>
          <w:p w:rsidR="007041B9" w:rsidRDefault="006560DB" w:rsidP="006560DB">
            <w:r>
              <w:t>-Contenidos</w:t>
            </w:r>
          </w:p>
        </w:tc>
        <w:tc>
          <w:tcPr>
            <w:tcW w:w="1999" w:type="dxa"/>
          </w:tcPr>
          <w:p w:rsidR="007041B9" w:rsidRDefault="006560DB">
            <w:proofErr w:type="spellStart"/>
            <w:r>
              <w:t>Metodologia</w:t>
            </w:r>
            <w:proofErr w:type="spellEnd"/>
            <w:r>
              <w:t xml:space="preserve"> por ejes formativos</w:t>
            </w:r>
          </w:p>
        </w:tc>
        <w:tc>
          <w:tcPr>
            <w:tcW w:w="2000" w:type="dxa"/>
          </w:tcPr>
          <w:p w:rsidR="007041B9" w:rsidRDefault="007041B9"/>
        </w:tc>
      </w:tr>
      <w:tr w:rsidR="001C511C" w:rsidTr="00837FCA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Educación Física.</w:t>
            </w:r>
          </w:p>
        </w:tc>
        <w:tc>
          <w:tcPr>
            <w:tcW w:w="666" w:type="dxa"/>
          </w:tcPr>
          <w:p w:rsidR="007041B9" w:rsidRDefault="007041B9">
            <w:r>
              <w:t>1º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6560DB" w:rsidRPr="0054329B" w:rsidRDefault="006560DB" w:rsidP="006560DB">
            <w:pPr>
              <w:autoSpaceDE w:val="0"/>
              <w:autoSpaceDN w:val="0"/>
              <w:adjustRightInd w:val="0"/>
              <w:rPr>
                <w:rFonts w:ascii="HelveticaNeue-Italic" w:hAnsi="HelveticaNeue-Italic" w:cs="HelveticaNeue-Italic"/>
                <w:iCs/>
                <w:sz w:val="20"/>
                <w:szCs w:val="20"/>
                <w:lang w:val="es-MX"/>
              </w:rPr>
            </w:pPr>
            <w:r w:rsidRPr="0054329B">
              <w:rPr>
                <w:rFonts w:ascii="HelveticaNeue-Italic" w:hAnsi="HelveticaNeue-Italic" w:cs="HelveticaNeue-Italic"/>
                <w:iCs/>
                <w:sz w:val="20"/>
                <w:szCs w:val="20"/>
                <w:lang w:val="es-MX"/>
              </w:rPr>
              <w:t>Enfoque</w:t>
            </w:r>
          </w:p>
          <w:p w:rsidR="006560DB" w:rsidRDefault="006560DB" w:rsidP="006560DB">
            <w:pPr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 w:rsidRPr="0054329B">
              <w:rPr>
                <w:rFonts w:ascii="HelveticaNeue-Italic" w:hAnsi="HelveticaNeue-Italic" w:cs="HelveticaNeue-Italic"/>
                <w:iCs/>
                <w:sz w:val="20"/>
                <w:szCs w:val="20"/>
                <w:lang w:val="es-MX"/>
              </w:rPr>
              <w:t>global de la motricidad</w:t>
            </w:r>
            <w:r w:rsidRPr="0054329B">
              <w:rPr>
                <w:rFonts w:ascii="HelveticaNeue" w:hAnsi="HelveticaNeue" w:cs="HelveticaNeue"/>
                <w:sz w:val="20"/>
                <w:szCs w:val="20"/>
                <w:lang w:val="es-MX"/>
              </w:rPr>
              <w:t>,</w:t>
            </w:r>
          </w:p>
          <w:p w:rsidR="006560DB" w:rsidRDefault="006560DB" w:rsidP="006560DB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s-MX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el conocimiento de</w:t>
            </w:r>
          </w:p>
          <w:p w:rsidR="007041B9" w:rsidRDefault="006560DB" w:rsidP="006560DB">
            <w:r>
              <w:rPr>
                <w:rFonts w:ascii="HelveticaNeue" w:hAnsi="HelveticaNeue" w:cs="HelveticaNeue"/>
                <w:sz w:val="20"/>
                <w:szCs w:val="20"/>
                <w:lang w:val="es-MX"/>
              </w:rPr>
              <w:t>su corporeidad, de sus habilidades y destrezas motrices</w:t>
            </w:r>
          </w:p>
        </w:tc>
        <w:tc>
          <w:tcPr>
            <w:tcW w:w="1999" w:type="dxa"/>
          </w:tcPr>
          <w:p w:rsidR="00037354" w:rsidRDefault="00037354" w:rsidP="00037354">
            <w:r>
              <w:t xml:space="preserve">-Ejes Pedagógicos </w:t>
            </w:r>
          </w:p>
          <w:p w:rsidR="00037354" w:rsidRDefault="00037354" w:rsidP="00037354">
            <w:r>
              <w:t xml:space="preserve">-Ámbitos de intervención  educativa  </w:t>
            </w:r>
          </w:p>
          <w:p w:rsidR="00037354" w:rsidRDefault="00037354" w:rsidP="00037354">
            <w:r>
              <w:t>-Actividades para el fomento de estilos de vida saludable</w:t>
            </w:r>
          </w:p>
          <w:p w:rsidR="00037354" w:rsidRDefault="00037354" w:rsidP="00037354">
            <w:r>
              <w:t xml:space="preserve">-Bloques de contenido </w:t>
            </w:r>
          </w:p>
          <w:p w:rsidR="007041B9" w:rsidRDefault="00037354" w:rsidP="00037354">
            <w:r>
              <w:t>-Competencias</w:t>
            </w:r>
          </w:p>
        </w:tc>
        <w:tc>
          <w:tcPr>
            <w:tcW w:w="1999" w:type="dxa"/>
          </w:tcPr>
          <w:p w:rsidR="007041B9" w:rsidRDefault="00037354">
            <w:r>
              <w:t>Metodología por ejes pedagógicos</w:t>
            </w:r>
            <w:bookmarkStart w:id="0" w:name="_GoBack"/>
            <w:bookmarkEnd w:id="0"/>
          </w:p>
        </w:tc>
        <w:tc>
          <w:tcPr>
            <w:tcW w:w="2000" w:type="dxa"/>
          </w:tcPr>
          <w:p w:rsidR="007041B9" w:rsidRDefault="007041B9"/>
        </w:tc>
      </w:tr>
      <w:tr w:rsidR="001C511C" w:rsidTr="00AE55EF">
        <w:tc>
          <w:tcPr>
            <w:tcW w:w="1999" w:type="dxa"/>
            <w:vMerge/>
          </w:tcPr>
          <w:p w:rsidR="007041B9" w:rsidRDefault="007041B9"/>
        </w:tc>
        <w:tc>
          <w:tcPr>
            <w:tcW w:w="1999" w:type="dxa"/>
          </w:tcPr>
          <w:p w:rsidR="007041B9" w:rsidRDefault="007041B9">
            <w:r>
              <w:t>Educación Artística.</w:t>
            </w:r>
          </w:p>
        </w:tc>
        <w:tc>
          <w:tcPr>
            <w:tcW w:w="666" w:type="dxa"/>
          </w:tcPr>
          <w:p w:rsidR="007041B9" w:rsidRDefault="007041B9">
            <w:r>
              <w:t>1º a 6º</w:t>
            </w:r>
          </w:p>
        </w:tc>
        <w:tc>
          <w:tcPr>
            <w:tcW w:w="666" w:type="dxa"/>
          </w:tcPr>
          <w:p w:rsidR="007041B9" w:rsidRDefault="007041B9"/>
        </w:tc>
        <w:tc>
          <w:tcPr>
            <w:tcW w:w="667" w:type="dxa"/>
          </w:tcPr>
          <w:p w:rsidR="007041B9" w:rsidRDefault="007041B9"/>
        </w:tc>
        <w:tc>
          <w:tcPr>
            <w:tcW w:w="1999" w:type="dxa"/>
          </w:tcPr>
          <w:p w:rsidR="007041B9" w:rsidRDefault="00074820">
            <w:r w:rsidRPr="00074820">
              <w:t>Habilidades perceptivas y expresivas</w:t>
            </w:r>
            <w:r>
              <w:t>.</w:t>
            </w:r>
          </w:p>
        </w:tc>
        <w:tc>
          <w:tcPr>
            <w:tcW w:w="1999" w:type="dxa"/>
          </w:tcPr>
          <w:p w:rsidR="007041B9" w:rsidRDefault="00074820">
            <w:r>
              <w:t xml:space="preserve">-Ejes </w:t>
            </w:r>
          </w:p>
          <w:p w:rsidR="00074820" w:rsidRDefault="00074820">
            <w:r>
              <w:t>-Bloques</w:t>
            </w:r>
          </w:p>
          <w:p w:rsidR="00074820" w:rsidRDefault="00074820">
            <w:r>
              <w:t>-Lenguajes Artísticos.</w:t>
            </w:r>
          </w:p>
        </w:tc>
        <w:tc>
          <w:tcPr>
            <w:tcW w:w="1999" w:type="dxa"/>
          </w:tcPr>
          <w:p w:rsidR="007041B9" w:rsidRDefault="00074820">
            <w:r>
              <w:t>Metodología mediante ejes de enseñanza.</w:t>
            </w:r>
          </w:p>
        </w:tc>
        <w:tc>
          <w:tcPr>
            <w:tcW w:w="2000" w:type="dxa"/>
          </w:tcPr>
          <w:p w:rsidR="007041B9" w:rsidRDefault="007041B9"/>
        </w:tc>
      </w:tr>
    </w:tbl>
    <w:p w:rsidR="001A1996" w:rsidRDefault="001A1996"/>
    <w:sectPr w:rsidR="001A1996" w:rsidSect="00DE6E6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66"/>
    <w:rsid w:val="00037354"/>
    <w:rsid w:val="00074820"/>
    <w:rsid w:val="001A1996"/>
    <w:rsid w:val="001C511C"/>
    <w:rsid w:val="003466DC"/>
    <w:rsid w:val="00486314"/>
    <w:rsid w:val="004A5D2C"/>
    <w:rsid w:val="004E47B4"/>
    <w:rsid w:val="005B0A67"/>
    <w:rsid w:val="006560DB"/>
    <w:rsid w:val="007041B9"/>
    <w:rsid w:val="0081079C"/>
    <w:rsid w:val="008803CF"/>
    <w:rsid w:val="009E5399"/>
    <w:rsid w:val="00D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itzel gil romero</dc:creator>
  <cp:lastModifiedBy>ivan sebastian castillo alonso</cp:lastModifiedBy>
  <cp:revision>2</cp:revision>
  <dcterms:created xsi:type="dcterms:W3CDTF">2014-09-16T20:19:00Z</dcterms:created>
  <dcterms:modified xsi:type="dcterms:W3CDTF">2014-09-16T20:19:00Z</dcterms:modified>
</cp:coreProperties>
</file>